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551B96CB"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DF4783">
              <w:rPr>
                <w:rFonts w:ascii="Times New Roman" w:hAnsi="Times New Roman"/>
                <w:b/>
              </w:rPr>
              <w:t>d</w:t>
            </w:r>
            <w:r w:rsidR="007379A5">
              <w:rPr>
                <w:rFonts w:ascii="Times New Roman" w:hAnsi="Times New Roman"/>
                <w:b/>
              </w:rPr>
              <w:t xml:space="preserve">igitalen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7379A5">
              <w:rPr>
                <w:rFonts w:ascii="Times New Roman" w:hAnsi="Times New Roman"/>
                <w:b/>
              </w:rPr>
              <w:t>Chile / Peru</w:t>
            </w:r>
            <w:r w:rsidR="00795FE9">
              <w:rPr>
                <w:rFonts w:ascii="Times New Roman" w:hAnsi="Times New Roman"/>
                <w:b/>
              </w:rPr>
              <w:t xml:space="preserve"> </w:t>
            </w:r>
            <w:r w:rsidR="002B5CEF" w:rsidRPr="002B5CEF">
              <w:rPr>
                <w:rFonts w:ascii="Times New Roman" w:hAnsi="Times New Roman"/>
                <w:b/>
              </w:rPr>
              <w:t>Industrie 4.0</w:t>
            </w:r>
            <w:r w:rsidR="002B5CEF">
              <w:rPr>
                <w:rFonts w:ascii="Times New Roman" w:hAnsi="Times New Roman"/>
                <w:b/>
              </w:rPr>
              <w:t xml:space="preserve"> (</w:t>
            </w:r>
            <w:r w:rsidR="002B5CEF" w:rsidRPr="002B5CEF">
              <w:rPr>
                <w:rFonts w:ascii="Times New Roman" w:hAnsi="Times New Roman"/>
                <w:b/>
              </w:rPr>
              <w:t>19.-23.</w:t>
            </w:r>
            <w:r w:rsidR="002B5CEF">
              <w:rPr>
                <w:rFonts w:ascii="Times New Roman" w:hAnsi="Times New Roman"/>
                <w:b/>
              </w:rPr>
              <w:t xml:space="preserve"> Juni </w:t>
            </w:r>
            <w:r w:rsidR="002B5CEF" w:rsidRPr="002B5CEF">
              <w:rPr>
                <w:rFonts w:ascii="Times New Roman" w:hAnsi="Times New Roman"/>
                <w:b/>
              </w:rPr>
              <w:t>2023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5A1CC1" w:rsidRPr="000357B8">
                <w:rPr>
                  <w:rStyle w:val="Hyperlink"/>
                  <w:rFonts w:ascii="Times New Roman" w:hAnsi="Times New Roman"/>
                  <w:b/>
                </w:rPr>
                <w:t>scheffler@enviacon.com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37948DDD"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515858">
              <w:rPr>
                <w:rFonts w:ascii="Times New Roman" w:hAnsi="Times New Roman"/>
                <w:b/>
                <w:color w:val="FF0000"/>
                <w:u w:val="single"/>
              </w:rPr>
              <w:t>31</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DF4783">
              <w:rPr>
                <w:rFonts w:ascii="Times New Roman" w:hAnsi="Times New Roman"/>
                <w:b/>
                <w:color w:val="FF0000"/>
                <w:u w:val="single"/>
              </w:rPr>
              <w:t>März</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DF4783">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77D2" w14:textId="77777777" w:rsidR="00066959" w:rsidRDefault="00066959" w:rsidP="006A2CC0">
      <w:pPr>
        <w:spacing w:line="240" w:lineRule="auto"/>
      </w:pPr>
      <w:r>
        <w:separator/>
      </w:r>
    </w:p>
  </w:endnote>
  <w:endnote w:type="continuationSeparator" w:id="0">
    <w:p w14:paraId="425690E4" w14:textId="77777777" w:rsidR="00066959" w:rsidRDefault="00066959" w:rsidP="006A2CC0">
      <w:pPr>
        <w:spacing w:line="240" w:lineRule="auto"/>
      </w:pPr>
      <w:r>
        <w:continuationSeparator/>
      </w:r>
    </w:p>
  </w:endnote>
  <w:endnote w:type="continuationNotice" w:id="1">
    <w:p w14:paraId="655347B2" w14:textId="77777777" w:rsidR="00066959" w:rsidRDefault="00066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12E4" w14:textId="77777777" w:rsidR="00066959" w:rsidRDefault="00066959" w:rsidP="006A2CC0">
      <w:pPr>
        <w:spacing w:line="240" w:lineRule="auto"/>
      </w:pPr>
      <w:r>
        <w:separator/>
      </w:r>
    </w:p>
  </w:footnote>
  <w:footnote w:type="continuationSeparator" w:id="0">
    <w:p w14:paraId="41C877B3" w14:textId="77777777" w:rsidR="00066959" w:rsidRDefault="00066959" w:rsidP="006A2CC0">
      <w:pPr>
        <w:spacing w:line="240" w:lineRule="auto"/>
      </w:pPr>
      <w:r>
        <w:continuationSeparator/>
      </w:r>
    </w:p>
  </w:footnote>
  <w:footnote w:type="continuationNotice" w:id="1">
    <w:p w14:paraId="4C881400" w14:textId="77777777" w:rsidR="00066959" w:rsidRDefault="00066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rCT9eeGz0RSI89mB38QBWPMYWGjqCxFZBVfx3AmSNsh6PEQklB0UTSYSQesOKRq3v9H48IU4AmhNvSSXdxuPA==" w:salt="9XSkrhAH8nkC7czLC/D9T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959"/>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6F73"/>
    <w:rsid w:val="002873E3"/>
    <w:rsid w:val="0028742B"/>
    <w:rsid w:val="00290A7F"/>
    <w:rsid w:val="00292618"/>
    <w:rsid w:val="00292E84"/>
    <w:rsid w:val="00293F95"/>
    <w:rsid w:val="00295C01"/>
    <w:rsid w:val="00296AC1"/>
    <w:rsid w:val="002A79C3"/>
    <w:rsid w:val="002B2EDC"/>
    <w:rsid w:val="002B5866"/>
    <w:rsid w:val="002B5CEF"/>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1585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1CC1"/>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379A5"/>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93"/>
    <w:rsid w:val="00DD25F6"/>
    <w:rsid w:val="00DD3B63"/>
    <w:rsid w:val="00DD4A14"/>
    <w:rsid w:val="00DE3F76"/>
    <w:rsid w:val="00DE4D63"/>
    <w:rsid w:val="00DE554B"/>
    <w:rsid w:val="00DE7EC6"/>
    <w:rsid w:val="00DF0384"/>
    <w:rsid w:val="00DF06DF"/>
    <w:rsid w:val="00DF459E"/>
    <w:rsid w:val="00DF4783"/>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03E5"/>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ffl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Props1.xml><?xml version="1.0" encoding="utf-8"?>
<ds:datastoreItem xmlns:ds="http://schemas.openxmlformats.org/officeDocument/2006/customXml" ds:itemID="{FE57DC62-0E08-4F98-8993-91743E29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12988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Alba Elena  Scheffler</cp:lastModifiedBy>
  <cp:revision>13</cp:revision>
  <cp:lastPrinted>2022-02-28T09:25:00Z</cp:lastPrinted>
  <dcterms:created xsi:type="dcterms:W3CDTF">2022-05-20T09:44:00Z</dcterms:created>
  <dcterms:modified xsi:type="dcterms:W3CDTF">2023-03-16T10:20:00Z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